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22121" w14:textId="77777777" w:rsidR="00FE067E" w:rsidRPr="008F7FE7" w:rsidRDefault="003C6034" w:rsidP="00CC1F3B">
      <w:pPr>
        <w:pStyle w:val="TitlePageOrigin"/>
        <w:rPr>
          <w:color w:val="auto"/>
        </w:rPr>
      </w:pPr>
      <w:r w:rsidRPr="008F7FE7">
        <w:rPr>
          <w:caps w:val="0"/>
          <w:color w:val="auto"/>
        </w:rPr>
        <w:t>WEST VIRGINIA LEGISLATURE</w:t>
      </w:r>
    </w:p>
    <w:p w14:paraId="0C0D9BF3" w14:textId="77777777" w:rsidR="00CD36CF" w:rsidRPr="008F7FE7" w:rsidRDefault="00CD36CF" w:rsidP="00CC1F3B">
      <w:pPr>
        <w:pStyle w:val="TitlePageSession"/>
        <w:rPr>
          <w:color w:val="auto"/>
        </w:rPr>
      </w:pPr>
      <w:r w:rsidRPr="008F7FE7">
        <w:rPr>
          <w:color w:val="auto"/>
        </w:rPr>
        <w:t>20</w:t>
      </w:r>
      <w:r w:rsidR="00EC5E63" w:rsidRPr="008F7FE7">
        <w:rPr>
          <w:color w:val="auto"/>
        </w:rPr>
        <w:t>2</w:t>
      </w:r>
      <w:r w:rsidR="00400B5C" w:rsidRPr="008F7FE7">
        <w:rPr>
          <w:color w:val="auto"/>
        </w:rPr>
        <w:t>2</w:t>
      </w:r>
      <w:r w:rsidRPr="008F7FE7">
        <w:rPr>
          <w:color w:val="auto"/>
        </w:rPr>
        <w:t xml:space="preserve"> </w:t>
      </w:r>
      <w:r w:rsidR="003C6034" w:rsidRPr="008F7FE7">
        <w:rPr>
          <w:caps w:val="0"/>
          <w:color w:val="auto"/>
        </w:rPr>
        <w:t>REGULAR SESSION</w:t>
      </w:r>
    </w:p>
    <w:p w14:paraId="01246C28" w14:textId="77777777" w:rsidR="00CD36CF" w:rsidRPr="008F7FE7" w:rsidRDefault="00475F59" w:rsidP="00CC1F3B">
      <w:pPr>
        <w:pStyle w:val="TitlePageBillPrefix"/>
        <w:rPr>
          <w:color w:val="auto"/>
        </w:rPr>
      </w:pPr>
      <w:sdt>
        <w:sdtPr>
          <w:rPr>
            <w:color w:val="auto"/>
          </w:rPr>
          <w:tag w:val="IntroDate"/>
          <w:id w:val="-1236936958"/>
          <w:placeholder>
            <w:docPart w:val="78B0A8894A0B499FBD607FF9D3D0351A"/>
          </w:placeholder>
          <w:text/>
        </w:sdtPr>
        <w:sdtEndPr/>
        <w:sdtContent>
          <w:r w:rsidR="00AE48A0" w:rsidRPr="008F7FE7">
            <w:rPr>
              <w:color w:val="auto"/>
            </w:rPr>
            <w:t>Introduced</w:t>
          </w:r>
        </w:sdtContent>
      </w:sdt>
    </w:p>
    <w:p w14:paraId="6D55FAD1" w14:textId="79A3436C" w:rsidR="00CD36CF" w:rsidRPr="008F7FE7" w:rsidRDefault="00475F59" w:rsidP="00CC1F3B">
      <w:pPr>
        <w:pStyle w:val="BillNumber"/>
        <w:rPr>
          <w:color w:val="auto"/>
        </w:rPr>
      </w:pPr>
      <w:sdt>
        <w:sdtPr>
          <w:rPr>
            <w:color w:val="auto"/>
          </w:rPr>
          <w:tag w:val="Chamber"/>
          <w:id w:val="893011969"/>
          <w:lock w:val="sdtLocked"/>
          <w:placeholder>
            <w:docPart w:val="EFE55771917D43EE810A3CFFDF7E690A"/>
          </w:placeholder>
          <w:dropDownList>
            <w:listItem w:displayText="House" w:value="House"/>
            <w:listItem w:displayText="Senate" w:value="Senate"/>
          </w:dropDownList>
        </w:sdtPr>
        <w:sdtEndPr/>
        <w:sdtContent>
          <w:r w:rsidR="0011493D" w:rsidRPr="008F7FE7">
            <w:rPr>
              <w:color w:val="auto"/>
            </w:rPr>
            <w:t>Senate</w:t>
          </w:r>
        </w:sdtContent>
      </w:sdt>
      <w:r w:rsidR="00303684" w:rsidRPr="008F7FE7">
        <w:rPr>
          <w:color w:val="auto"/>
        </w:rPr>
        <w:t xml:space="preserve"> </w:t>
      </w:r>
      <w:r w:rsidR="00CD36CF" w:rsidRPr="008F7FE7">
        <w:rPr>
          <w:color w:val="auto"/>
        </w:rPr>
        <w:t xml:space="preserve">Bill </w:t>
      </w:r>
      <w:sdt>
        <w:sdtPr>
          <w:rPr>
            <w:color w:val="auto"/>
          </w:rPr>
          <w:tag w:val="BNum"/>
          <w:id w:val="1645317809"/>
          <w:lock w:val="sdtLocked"/>
          <w:placeholder>
            <w:docPart w:val="6182EE4D0291476AB2F5FFD610AF0713"/>
          </w:placeholder>
          <w:text/>
        </w:sdtPr>
        <w:sdtEndPr/>
        <w:sdtContent>
          <w:r w:rsidR="00A9610F">
            <w:rPr>
              <w:color w:val="auto"/>
            </w:rPr>
            <w:t>604</w:t>
          </w:r>
        </w:sdtContent>
      </w:sdt>
    </w:p>
    <w:p w14:paraId="16841E4A" w14:textId="4D9EEC62" w:rsidR="00CD36CF" w:rsidRPr="008F7FE7" w:rsidRDefault="00CD36CF" w:rsidP="00CC1F3B">
      <w:pPr>
        <w:pStyle w:val="Sponsors"/>
        <w:rPr>
          <w:color w:val="auto"/>
        </w:rPr>
      </w:pPr>
      <w:r w:rsidRPr="008F7FE7">
        <w:rPr>
          <w:color w:val="auto"/>
        </w:rPr>
        <w:t xml:space="preserve">By </w:t>
      </w:r>
      <w:sdt>
        <w:sdtPr>
          <w:rPr>
            <w:color w:val="auto"/>
          </w:rPr>
          <w:tag w:val="Sponsors"/>
          <w:id w:val="1589585889"/>
          <w:placeholder>
            <w:docPart w:val="DFCC199881B24CDB85524D74D60C17B4"/>
          </w:placeholder>
          <w:text w:multiLine="1"/>
        </w:sdtPr>
        <w:sdtEndPr/>
        <w:sdtContent>
          <w:r w:rsidR="0011493D" w:rsidRPr="008F7FE7">
            <w:rPr>
              <w:color w:val="auto"/>
            </w:rPr>
            <w:t>Senator</w:t>
          </w:r>
          <w:r w:rsidR="00D96028">
            <w:rPr>
              <w:color w:val="auto"/>
            </w:rPr>
            <w:t>s</w:t>
          </w:r>
          <w:r w:rsidR="0011493D" w:rsidRPr="008F7FE7">
            <w:rPr>
              <w:color w:val="auto"/>
            </w:rPr>
            <w:t xml:space="preserve"> Phillips</w:t>
          </w:r>
          <w:r w:rsidR="00D96028">
            <w:rPr>
              <w:color w:val="auto"/>
            </w:rPr>
            <w:t>, Azinger, Boley, Clements, Grady, Karnes, Maynard, Roberts, Stover, Sypolt, Tarr, Woodrum</w:t>
          </w:r>
          <w:r w:rsidR="00F40CCB">
            <w:rPr>
              <w:color w:val="auto"/>
            </w:rPr>
            <w:t>, Rucker, Plymale, Martin</w:t>
          </w:r>
          <w:r w:rsidR="00475F59">
            <w:rPr>
              <w:color w:val="auto"/>
            </w:rPr>
            <w:t>, and Smith</w:t>
          </w:r>
        </w:sdtContent>
      </w:sdt>
    </w:p>
    <w:p w14:paraId="658AAD5C" w14:textId="63D515C3" w:rsidR="00E831B3" w:rsidRPr="008F7FE7" w:rsidRDefault="00CD36CF" w:rsidP="00CC1F3B">
      <w:pPr>
        <w:pStyle w:val="References"/>
        <w:rPr>
          <w:color w:val="auto"/>
        </w:rPr>
      </w:pPr>
      <w:r w:rsidRPr="008F7FE7">
        <w:rPr>
          <w:color w:val="auto"/>
        </w:rPr>
        <w:t>[</w:t>
      </w:r>
      <w:sdt>
        <w:sdtPr>
          <w:rPr>
            <w:color w:val="auto"/>
          </w:rPr>
          <w:tag w:val="References"/>
          <w:id w:val="-1043047873"/>
          <w:placeholder>
            <w:docPart w:val="D4FA84656A9C43D7A7A4B25873BD01C5"/>
          </w:placeholder>
          <w:text w:multiLine="1"/>
        </w:sdtPr>
        <w:sdtEndPr/>
        <w:sdtContent>
          <w:r w:rsidR="00A9610F" w:rsidRPr="008F7FE7">
            <w:rPr>
              <w:color w:val="auto"/>
            </w:rPr>
            <w:t>Introduced</w:t>
          </w:r>
          <w:r w:rsidR="00A9610F">
            <w:rPr>
              <w:color w:val="auto"/>
            </w:rPr>
            <w:t xml:space="preserve"> </w:t>
          </w:r>
          <w:r w:rsidR="00A9610F" w:rsidRPr="00B95E43">
            <w:rPr>
              <w:color w:val="auto"/>
            </w:rPr>
            <w:t>February 09, 2022</w:t>
          </w:r>
          <w:r w:rsidR="00A9610F" w:rsidRPr="008F7FE7">
            <w:rPr>
              <w:color w:val="auto"/>
            </w:rPr>
            <w:t>; referred</w:t>
          </w:r>
          <w:r w:rsidR="00A9610F" w:rsidRPr="008F7FE7">
            <w:rPr>
              <w:color w:val="auto"/>
            </w:rPr>
            <w:br/>
            <w:t>to the Committee on</w:t>
          </w:r>
          <w:r w:rsidR="00175B44">
            <w:rPr>
              <w:color w:val="auto"/>
            </w:rPr>
            <w:t xml:space="preserve"> the Judiciary</w:t>
          </w:r>
        </w:sdtContent>
      </w:sdt>
      <w:r w:rsidRPr="008F7FE7">
        <w:rPr>
          <w:color w:val="auto"/>
        </w:rPr>
        <w:t>]</w:t>
      </w:r>
    </w:p>
    <w:p w14:paraId="14299045" w14:textId="1934C146" w:rsidR="00303684" w:rsidRPr="008F7FE7" w:rsidRDefault="0000526A" w:rsidP="007216FC">
      <w:pPr>
        <w:pStyle w:val="TitleSection"/>
        <w:rPr>
          <w:color w:val="auto"/>
        </w:rPr>
      </w:pPr>
      <w:r w:rsidRPr="008F7FE7">
        <w:rPr>
          <w:color w:val="auto"/>
        </w:rPr>
        <w:lastRenderedPageBreak/>
        <w:t>A BILL</w:t>
      </w:r>
      <w:r w:rsidR="0011493D" w:rsidRPr="008F7FE7">
        <w:rPr>
          <w:color w:val="auto"/>
        </w:rPr>
        <w:t xml:space="preserve"> to amend the Code of West Virginia, 1931, as amended, by adding </w:t>
      </w:r>
      <w:r w:rsidR="007216FC" w:rsidRPr="008F7FE7">
        <w:rPr>
          <w:color w:val="auto"/>
        </w:rPr>
        <w:t xml:space="preserve">thereto </w:t>
      </w:r>
      <w:r w:rsidR="0011493D" w:rsidRPr="008F7FE7">
        <w:rPr>
          <w:color w:val="auto"/>
        </w:rPr>
        <w:t>a new section, designated §56-4-72, relating to</w:t>
      </w:r>
      <w:r w:rsidR="007216FC" w:rsidRPr="008F7FE7">
        <w:rPr>
          <w:color w:val="auto"/>
        </w:rPr>
        <w:t xml:space="preserve"> providing compensation to victims of abusive lawsuits; and providing that a party in a civil action is entitled to recover attorney’s fees and costs after a court dismisses a claim as lacking any basis in law or fact.</w:t>
      </w:r>
    </w:p>
    <w:p w14:paraId="66620E42" w14:textId="2CC68996" w:rsidR="003C6034" w:rsidRPr="008F7FE7" w:rsidRDefault="00303684" w:rsidP="00CC1F3B">
      <w:pPr>
        <w:pStyle w:val="EnactingClause"/>
        <w:rPr>
          <w:color w:val="auto"/>
        </w:rPr>
      </w:pPr>
      <w:r w:rsidRPr="008F7FE7">
        <w:rPr>
          <w:color w:val="auto"/>
        </w:rPr>
        <w:t>Be it enacted by the Legislature of West Virginia:</w:t>
      </w:r>
    </w:p>
    <w:p w14:paraId="1A4F0D8B" w14:textId="21994A82" w:rsidR="007216FC" w:rsidRPr="008F7FE7" w:rsidRDefault="007216FC" w:rsidP="007216FC">
      <w:pPr>
        <w:pStyle w:val="ArticleHeading"/>
        <w:rPr>
          <w:color w:val="auto"/>
        </w:rPr>
      </w:pPr>
      <w:r w:rsidRPr="008F7FE7">
        <w:rPr>
          <w:color w:val="auto"/>
        </w:rPr>
        <w:t>article 4. rules and pleading.</w:t>
      </w:r>
    </w:p>
    <w:p w14:paraId="43B9517F" w14:textId="77777777" w:rsidR="007216FC" w:rsidRPr="008F7FE7" w:rsidRDefault="007216FC" w:rsidP="007216FC">
      <w:pPr>
        <w:pStyle w:val="SectionHeading"/>
        <w:rPr>
          <w:color w:val="auto"/>
          <w:u w:val="single"/>
        </w:rPr>
      </w:pPr>
      <w:r w:rsidRPr="008F7FE7">
        <w:rPr>
          <w:color w:val="auto"/>
          <w:u w:val="single"/>
        </w:rPr>
        <w:t>§56-4-72. Compensation to victims of abusive lawsuits.</w:t>
      </w:r>
    </w:p>
    <w:p w14:paraId="53920549" w14:textId="3778508D" w:rsidR="007216FC" w:rsidRPr="008F7FE7" w:rsidRDefault="007216FC" w:rsidP="007216FC">
      <w:pPr>
        <w:pStyle w:val="SectionHeading"/>
        <w:rPr>
          <w:color w:val="auto"/>
        </w:rPr>
        <w:sectPr w:rsidR="007216FC" w:rsidRPr="008F7FE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7C10DD9" w14:textId="77777777" w:rsidR="007216FC" w:rsidRPr="008F7FE7" w:rsidRDefault="007216FC" w:rsidP="007216FC">
      <w:pPr>
        <w:pStyle w:val="SectionBody"/>
        <w:rPr>
          <w:color w:val="auto"/>
          <w:u w:val="single"/>
        </w:rPr>
      </w:pPr>
      <w:r w:rsidRPr="008F7FE7">
        <w:rPr>
          <w:bCs/>
          <w:color w:val="auto"/>
          <w:u w:val="single"/>
        </w:rPr>
        <w:t>(a)</w:t>
      </w:r>
      <w:r w:rsidRPr="008F7FE7">
        <w:rPr>
          <w:color w:val="auto"/>
          <w:u w:val="single"/>
        </w:rPr>
        <w:t xml:space="preserve"> Upon dismissal of a civil action, a prevailing party may request that the court award reasonable and necessary attorney’s fees and costs.</w:t>
      </w:r>
    </w:p>
    <w:p w14:paraId="143CEA1E" w14:textId="77777777" w:rsidR="007216FC" w:rsidRPr="008F7FE7" w:rsidRDefault="007216FC" w:rsidP="007216FC">
      <w:pPr>
        <w:pStyle w:val="SectionBody"/>
        <w:rPr>
          <w:color w:val="auto"/>
          <w:u w:val="single"/>
        </w:rPr>
      </w:pPr>
      <w:r w:rsidRPr="008F7FE7">
        <w:rPr>
          <w:color w:val="auto"/>
          <w:u w:val="single"/>
        </w:rPr>
        <w:t>(b) The court shall award a prevailing party its reasonable and necessary attorney’s fees and costs if it finds:</w:t>
      </w:r>
    </w:p>
    <w:p w14:paraId="7FEE41C8" w14:textId="3980333A" w:rsidR="007216FC" w:rsidRPr="008F7FE7" w:rsidRDefault="007216FC" w:rsidP="007216FC">
      <w:pPr>
        <w:pStyle w:val="SectionBody"/>
        <w:rPr>
          <w:color w:val="auto"/>
          <w:u w:val="single"/>
        </w:rPr>
      </w:pPr>
      <w:r w:rsidRPr="008F7FE7">
        <w:rPr>
          <w:color w:val="auto"/>
          <w:u w:val="single"/>
        </w:rPr>
        <w:t xml:space="preserve">(1) </w:t>
      </w:r>
      <w:r w:rsidR="008F7FE7" w:rsidRPr="008F7FE7">
        <w:rPr>
          <w:color w:val="auto"/>
          <w:u w:val="single"/>
        </w:rPr>
        <w:t>A</w:t>
      </w:r>
      <w:r w:rsidRPr="008F7FE7">
        <w:rPr>
          <w:color w:val="auto"/>
          <w:u w:val="single"/>
        </w:rPr>
        <w:t xml:space="preserve"> claim was presented for an improper purpose, such as to harass or maliciously injure another party to the litigation;</w:t>
      </w:r>
    </w:p>
    <w:p w14:paraId="725EA165" w14:textId="3CCAA7C0" w:rsidR="007216FC" w:rsidRPr="008F7FE7" w:rsidRDefault="007216FC" w:rsidP="007216FC">
      <w:pPr>
        <w:pStyle w:val="SectionBody"/>
        <w:rPr>
          <w:color w:val="auto"/>
          <w:u w:val="single"/>
        </w:rPr>
      </w:pPr>
      <w:r w:rsidRPr="008F7FE7">
        <w:rPr>
          <w:color w:val="auto"/>
          <w:u w:val="single"/>
        </w:rPr>
        <w:t xml:space="preserve">(2) </w:t>
      </w:r>
      <w:r w:rsidR="008F7FE7" w:rsidRPr="008F7FE7">
        <w:rPr>
          <w:color w:val="auto"/>
          <w:u w:val="single"/>
        </w:rPr>
        <w:t>A</w:t>
      </w:r>
      <w:r w:rsidRPr="008F7FE7">
        <w:rPr>
          <w:color w:val="auto"/>
          <w:u w:val="single"/>
        </w:rPr>
        <w:t xml:space="preserve"> claim was not warranted under existing law or by a good faith argument for an extension, modification, or reversal of existing law or the establishment of new law; or</w:t>
      </w:r>
    </w:p>
    <w:p w14:paraId="336296C1" w14:textId="2EE3F64D" w:rsidR="007216FC" w:rsidRPr="008F7FE7" w:rsidRDefault="007216FC" w:rsidP="007216FC">
      <w:pPr>
        <w:pStyle w:val="SectionBody"/>
        <w:rPr>
          <w:color w:val="auto"/>
          <w:u w:val="single"/>
        </w:rPr>
      </w:pPr>
      <w:r w:rsidRPr="008F7FE7">
        <w:rPr>
          <w:color w:val="auto"/>
          <w:u w:val="single"/>
        </w:rPr>
        <w:t xml:space="preserve">(3) </w:t>
      </w:r>
      <w:r w:rsidR="008F7FE7" w:rsidRPr="008F7FE7">
        <w:rPr>
          <w:color w:val="auto"/>
          <w:u w:val="single"/>
        </w:rPr>
        <w:t>A</w:t>
      </w:r>
      <w:r w:rsidRPr="008F7FE7">
        <w:rPr>
          <w:color w:val="auto"/>
          <w:u w:val="single"/>
        </w:rPr>
        <w:t xml:space="preserve"> claim was based on allegations or other factual contentions that lacked evidentiary support and, after the lack of evidentiary support became apparent, the party failed to promptly withdraw the claim.</w:t>
      </w:r>
    </w:p>
    <w:p w14:paraId="683E35B7" w14:textId="17097D8A" w:rsidR="007216FC" w:rsidRPr="008F7FE7" w:rsidRDefault="007216FC" w:rsidP="007216FC">
      <w:pPr>
        <w:pStyle w:val="SectionBody"/>
        <w:rPr>
          <w:color w:val="auto"/>
          <w:u w:val="single"/>
        </w:rPr>
      </w:pPr>
      <w:r w:rsidRPr="008F7FE7">
        <w:rPr>
          <w:color w:val="auto"/>
          <w:u w:val="single"/>
        </w:rPr>
        <w:t xml:space="preserve">(c) In making a determination under paragraph (b), the court may consider whether the party or attorney filing the claim has habitually, persistently, and without reasonable grounds: (1) commenced similar actions </w:t>
      </w:r>
      <w:r w:rsidR="0093002A" w:rsidRPr="008F7FE7">
        <w:rPr>
          <w:color w:val="auto"/>
          <w:u w:val="single"/>
        </w:rPr>
        <w:t xml:space="preserve">which </w:t>
      </w:r>
      <w:r w:rsidRPr="008F7FE7">
        <w:rPr>
          <w:color w:val="auto"/>
          <w:u w:val="single"/>
        </w:rPr>
        <w:t>have been finally and adversely determined to be frivolous or without merit; or (2) repeatedly relitigated or attempted to relitigate a cause of action, claim, controversy, or any of the issues of fact or law determined or concluded by a final determination against the same defendant as to whom the litigation was finally determined.</w:t>
      </w:r>
    </w:p>
    <w:p w14:paraId="359F91E3" w14:textId="77777777" w:rsidR="007216FC" w:rsidRPr="008F7FE7" w:rsidRDefault="007216FC" w:rsidP="007216FC">
      <w:pPr>
        <w:pStyle w:val="SectionBody"/>
        <w:rPr>
          <w:color w:val="auto"/>
          <w:u w:val="single"/>
        </w:rPr>
      </w:pPr>
      <w:r w:rsidRPr="008F7FE7">
        <w:rPr>
          <w:color w:val="auto"/>
          <w:u w:val="single"/>
        </w:rPr>
        <w:t>(d) Prior to making a finding under paragraph (b), the court shall give a party notice and a reasonable opportunity to respond.</w:t>
      </w:r>
    </w:p>
    <w:p w14:paraId="45AC743A" w14:textId="77777777" w:rsidR="007216FC" w:rsidRPr="008F7FE7" w:rsidRDefault="007216FC" w:rsidP="007216FC">
      <w:pPr>
        <w:pStyle w:val="SectionBody"/>
        <w:rPr>
          <w:color w:val="auto"/>
          <w:u w:val="single"/>
        </w:rPr>
      </w:pPr>
      <w:r w:rsidRPr="008F7FE7">
        <w:rPr>
          <w:color w:val="auto"/>
          <w:u w:val="single"/>
        </w:rPr>
        <w:lastRenderedPageBreak/>
        <w:t>(e) The amount of attorney’s fees awarded shall be no more than that which was incurred as a direct result of conduct provided in paragraph (b).</w:t>
      </w:r>
    </w:p>
    <w:p w14:paraId="03F3A8D8" w14:textId="77777777" w:rsidR="007216FC" w:rsidRPr="008F7FE7" w:rsidRDefault="007216FC" w:rsidP="007216FC">
      <w:pPr>
        <w:pStyle w:val="SectionBody"/>
        <w:rPr>
          <w:color w:val="auto"/>
          <w:u w:val="single"/>
        </w:rPr>
      </w:pPr>
      <w:r w:rsidRPr="008F7FE7">
        <w:rPr>
          <w:color w:val="auto"/>
          <w:u w:val="single"/>
        </w:rPr>
        <w:t>(f) An award of attorney’s fees and costs under this section shall be imposed on the attorney of a represented party. Absent exceptional circumstances, a law firm shall be held jointly responsible for violations committed by its partners, associates, and employees. This section does not apply to a pro se litigant, except where the court also finds that the pro se litigant acted unreasonably in bringing, or refusing to voluntarily withdraw, the dismissed claim.</w:t>
      </w:r>
    </w:p>
    <w:p w14:paraId="35A11CCB" w14:textId="77777777" w:rsidR="007216FC" w:rsidRPr="008F7FE7" w:rsidRDefault="007216FC" w:rsidP="007216FC">
      <w:pPr>
        <w:pStyle w:val="SectionBody"/>
        <w:rPr>
          <w:color w:val="auto"/>
          <w:u w:val="single"/>
        </w:rPr>
      </w:pPr>
      <w:r w:rsidRPr="008F7FE7">
        <w:rPr>
          <w:color w:val="auto"/>
          <w:u w:val="single"/>
        </w:rPr>
        <w:t xml:space="preserve">(g) A court has discretion to award less than the amount required by paragraph (d) or not award attorney’s fees and costs if: </w:t>
      </w:r>
    </w:p>
    <w:p w14:paraId="00DA65AD" w14:textId="61F00960" w:rsidR="007216FC" w:rsidRPr="008F7FE7" w:rsidRDefault="007216FC" w:rsidP="007216FC">
      <w:pPr>
        <w:pStyle w:val="SectionBody"/>
        <w:rPr>
          <w:color w:val="auto"/>
          <w:u w:val="single"/>
        </w:rPr>
      </w:pPr>
      <w:r w:rsidRPr="008F7FE7">
        <w:rPr>
          <w:color w:val="auto"/>
          <w:u w:val="single"/>
        </w:rPr>
        <w:t xml:space="preserve">(1) </w:t>
      </w:r>
      <w:r w:rsidR="008F7FE7" w:rsidRPr="008F7FE7">
        <w:rPr>
          <w:color w:val="auto"/>
          <w:u w:val="single"/>
        </w:rPr>
        <w:t>T</w:t>
      </w:r>
      <w:r w:rsidRPr="008F7FE7">
        <w:rPr>
          <w:color w:val="auto"/>
          <w:u w:val="single"/>
        </w:rPr>
        <w:t xml:space="preserve">he party or attorney upon </w:t>
      </w:r>
      <w:r w:rsidR="0093002A" w:rsidRPr="008F7FE7">
        <w:rPr>
          <w:color w:val="auto"/>
          <w:u w:val="single"/>
        </w:rPr>
        <w:t xml:space="preserve">whom </w:t>
      </w:r>
      <w:r w:rsidRPr="008F7FE7">
        <w:rPr>
          <w:color w:val="auto"/>
          <w:u w:val="single"/>
        </w:rPr>
        <w:t>fees and costs are to be imposed shows that the award would impose an unreasonable burden on that party or attorney and would be unjust, and the failure to make such an award would not impose a greater burden on the party in whose favor fees and costs are to be imposed; or</w:t>
      </w:r>
    </w:p>
    <w:p w14:paraId="557B4DBA" w14:textId="4087061B" w:rsidR="007216FC" w:rsidRPr="008F7FE7" w:rsidRDefault="007216FC" w:rsidP="007216FC">
      <w:pPr>
        <w:pStyle w:val="SectionBody"/>
        <w:rPr>
          <w:color w:val="auto"/>
          <w:u w:val="single"/>
        </w:rPr>
      </w:pPr>
      <w:r w:rsidRPr="008F7FE7">
        <w:rPr>
          <w:color w:val="auto"/>
          <w:u w:val="single"/>
        </w:rPr>
        <w:t xml:space="preserve">(2) </w:t>
      </w:r>
      <w:r w:rsidR="008F7FE7" w:rsidRPr="008F7FE7">
        <w:rPr>
          <w:color w:val="auto"/>
          <w:u w:val="single"/>
        </w:rPr>
        <w:t>T</w:t>
      </w:r>
      <w:r w:rsidRPr="008F7FE7">
        <w:rPr>
          <w:color w:val="auto"/>
          <w:u w:val="single"/>
        </w:rPr>
        <w:t>he party against whom a motion to dismiss was filed withdrew the claim, or in good faith amended the complaint to state a claim upon which relief may be granted, within 20 days of service of the motion to dismiss.</w:t>
      </w:r>
    </w:p>
    <w:p w14:paraId="7661B508" w14:textId="77777777" w:rsidR="007216FC" w:rsidRPr="008F7FE7" w:rsidRDefault="007216FC" w:rsidP="007216FC">
      <w:pPr>
        <w:pStyle w:val="SectionBody"/>
        <w:rPr>
          <w:color w:val="auto"/>
          <w:u w:val="single"/>
        </w:rPr>
      </w:pPr>
      <w:r w:rsidRPr="008F7FE7">
        <w:rPr>
          <w:color w:val="auto"/>
          <w:u w:val="single"/>
        </w:rPr>
        <w:t>(h) The award of attorney’s fees and costs pursuant to this section shall be stayed until a final judgment that is not subject to appeal is rendered.</w:t>
      </w:r>
    </w:p>
    <w:p w14:paraId="1D6ADEC2" w14:textId="77777777" w:rsidR="007216FC" w:rsidRPr="008F7FE7" w:rsidRDefault="007216FC" w:rsidP="007216FC">
      <w:pPr>
        <w:pStyle w:val="SectionBody"/>
        <w:rPr>
          <w:color w:val="auto"/>
          <w:u w:val="single"/>
        </w:rPr>
      </w:pPr>
      <w:r w:rsidRPr="008F7FE7">
        <w:rPr>
          <w:color w:val="auto"/>
          <w:u w:val="single"/>
        </w:rPr>
        <w:t>(i) This section shall not be construed to limit the ability of any court to dismiss a claim, assess costs against a party whose claim has been dismissed, or impose sanctions where permitted or required by other law, court rule or at common law.</w:t>
      </w:r>
    </w:p>
    <w:p w14:paraId="23E1A70D" w14:textId="6BD309A2" w:rsidR="008736AA" w:rsidRPr="008F7FE7" w:rsidRDefault="007216FC" w:rsidP="007216FC">
      <w:pPr>
        <w:pStyle w:val="SectionBody"/>
        <w:rPr>
          <w:color w:val="auto"/>
          <w:u w:val="single"/>
        </w:rPr>
      </w:pPr>
      <w:r w:rsidRPr="008F7FE7">
        <w:rPr>
          <w:color w:val="auto"/>
          <w:u w:val="single"/>
        </w:rPr>
        <w:t xml:space="preserve">(j) This </w:t>
      </w:r>
      <w:r w:rsidR="00B42E01" w:rsidRPr="008F7FE7">
        <w:rPr>
          <w:color w:val="auto"/>
          <w:u w:val="single"/>
        </w:rPr>
        <w:t>section</w:t>
      </w:r>
      <w:r w:rsidRPr="008F7FE7">
        <w:rPr>
          <w:color w:val="auto"/>
          <w:u w:val="single"/>
        </w:rPr>
        <w:t xml:space="preserve"> shall take effect on January 1, 2023 and apply to claims filed on or after that date.</w:t>
      </w:r>
    </w:p>
    <w:p w14:paraId="22D255EC" w14:textId="77777777" w:rsidR="00C33014" w:rsidRPr="008F7FE7" w:rsidRDefault="00C33014" w:rsidP="00CC1F3B">
      <w:pPr>
        <w:pStyle w:val="Note"/>
        <w:rPr>
          <w:color w:val="auto"/>
        </w:rPr>
      </w:pPr>
    </w:p>
    <w:p w14:paraId="7A36FB0C" w14:textId="3572626C" w:rsidR="006865E9" w:rsidRPr="008F7FE7" w:rsidRDefault="00CF1DCA" w:rsidP="00244DB9">
      <w:pPr>
        <w:pStyle w:val="Note"/>
        <w:rPr>
          <w:color w:val="auto"/>
        </w:rPr>
      </w:pPr>
      <w:r w:rsidRPr="008F7FE7">
        <w:rPr>
          <w:color w:val="auto"/>
        </w:rPr>
        <w:t>NOTE: The</w:t>
      </w:r>
      <w:r w:rsidR="006865E9" w:rsidRPr="008F7FE7">
        <w:rPr>
          <w:color w:val="auto"/>
        </w:rPr>
        <w:t xml:space="preserve"> purpose of this bill </w:t>
      </w:r>
      <w:r w:rsidR="00244DB9" w:rsidRPr="008F7FE7">
        <w:rPr>
          <w:color w:val="auto"/>
        </w:rPr>
        <w:t>is to provide compensation to victims of abusive lawsuits.  It provides that a party in a civil action is entitled to recover attorney’s fees and costs in certain cases where after a court dismisses a claim as lacking any basis in law or fact.</w:t>
      </w:r>
    </w:p>
    <w:p w14:paraId="2A4A0408" w14:textId="7DCF02EB" w:rsidR="006865E9" w:rsidRPr="008F7FE7" w:rsidRDefault="00AE48A0" w:rsidP="00CC1F3B">
      <w:pPr>
        <w:pStyle w:val="Note"/>
        <w:rPr>
          <w:color w:val="auto"/>
        </w:rPr>
      </w:pPr>
      <w:r w:rsidRPr="008F7FE7">
        <w:rPr>
          <w:color w:val="auto"/>
        </w:rPr>
        <w:lastRenderedPageBreak/>
        <w:t>Strike-throughs indicate language that would be stricken from a heading or the present law</w:t>
      </w:r>
      <w:r w:rsidR="0093002A" w:rsidRPr="008F7FE7">
        <w:rPr>
          <w:color w:val="auto"/>
        </w:rPr>
        <w:t>,</w:t>
      </w:r>
      <w:r w:rsidRPr="008F7FE7">
        <w:rPr>
          <w:color w:val="auto"/>
        </w:rPr>
        <w:t xml:space="preserve"> and underscoring indicates new language that would be added.</w:t>
      </w:r>
    </w:p>
    <w:sectPr w:rsidR="006865E9" w:rsidRPr="008F7FE7" w:rsidSect="00C77AD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7F588" w14:textId="77777777" w:rsidR="002D7EF5" w:rsidRPr="00B844FE" w:rsidRDefault="002D7EF5" w:rsidP="00B844FE">
      <w:r>
        <w:separator/>
      </w:r>
    </w:p>
  </w:endnote>
  <w:endnote w:type="continuationSeparator" w:id="0">
    <w:p w14:paraId="3142BB91" w14:textId="77777777" w:rsidR="002D7EF5" w:rsidRPr="00B844FE" w:rsidRDefault="002D7EF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5876E6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7A3321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68A24F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9665E" w14:textId="77777777" w:rsidR="002D7EF5" w:rsidRPr="00B844FE" w:rsidRDefault="002D7EF5" w:rsidP="00B844FE">
      <w:r>
        <w:separator/>
      </w:r>
    </w:p>
  </w:footnote>
  <w:footnote w:type="continuationSeparator" w:id="0">
    <w:p w14:paraId="02870C7B" w14:textId="77777777" w:rsidR="002D7EF5" w:rsidRPr="00B844FE" w:rsidRDefault="002D7EF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9A45" w14:textId="77777777" w:rsidR="002A0269" w:rsidRPr="00B844FE" w:rsidRDefault="00475F59">
    <w:pPr>
      <w:pStyle w:val="Header"/>
    </w:pPr>
    <w:sdt>
      <w:sdtPr>
        <w:id w:val="-684364211"/>
        <w:placeholder>
          <w:docPart w:val="EFE55771917D43EE810A3CFFDF7E690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FE55771917D43EE810A3CFFDF7E690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0BE3" w14:textId="38E9A31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11493D">
          <w:rPr>
            <w:sz w:val="22"/>
            <w:szCs w:val="22"/>
          </w:rPr>
          <w:t>SB</w:t>
        </w:r>
      </w:sdtContent>
    </w:sdt>
    <w:r w:rsidR="007A5259" w:rsidRPr="00686E9A">
      <w:rPr>
        <w:sz w:val="22"/>
        <w:szCs w:val="22"/>
      </w:rPr>
      <w:t xml:space="preserve"> </w:t>
    </w:r>
    <w:r w:rsidR="00A9610F">
      <w:rPr>
        <w:sz w:val="22"/>
        <w:szCs w:val="22"/>
      </w:rPr>
      <w:t>604</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1493D">
          <w:rPr>
            <w:sz w:val="22"/>
            <w:szCs w:val="22"/>
          </w:rPr>
          <w:t>2022R2560</w:t>
        </w:r>
      </w:sdtContent>
    </w:sdt>
  </w:p>
  <w:p w14:paraId="439CE4A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A70A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EF5"/>
    <w:rsid w:val="0000526A"/>
    <w:rsid w:val="000573A9"/>
    <w:rsid w:val="00085D22"/>
    <w:rsid w:val="000C5C77"/>
    <w:rsid w:val="000E3912"/>
    <w:rsid w:val="0010070F"/>
    <w:rsid w:val="0011493D"/>
    <w:rsid w:val="0015112E"/>
    <w:rsid w:val="001552E7"/>
    <w:rsid w:val="001566B4"/>
    <w:rsid w:val="00175B44"/>
    <w:rsid w:val="001A66B7"/>
    <w:rsid w:val="001C279E"/>
    <w:rsid w:val="001D459E"/>
    <w:rsid w:val="0022348D"/>
    <w:rsid w:val="00244DB9"/>
    <w:rsid w:val="0027011C"/>
    <w:rsid w:val="00274200"/>
    <w:rsid w:val="00275740"/>
    <w:rsid w:val="002A0269"/>
    <w:rsid w:val="002D7EF5"/>
    <w:rsid w:val="00303684"/>
    <w:rsid w:val="003143F5"/>
    <w:rsid w:val="00314854"/>
    <w:rsid w:val="00394191"/>
    <w:rsid w:val="003C51CD"/>
    <w:rsid w:val="003C6034"/>
    <w:rsid w:val="00400B5C"/>
    <w:rsid w:val="004368E0"/>
    <w:rsid w:val="00475F59"/>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216FC"/>
    <w:rsid w:val="007A5259"/>
    <w:rsid w:val="007A7081"/>
    <w:rsid w:val="007F1CF5"/>
    <w:rsid w:val="00801244"/>
    <w:rsid w:val="00831809"/>
    <w:rsid w:val="00834EDE"/>
    <w:rsid w:val="008736AA"/>
    <w:rsid w:val="008D275D"/>
    <w:rsid w:val="008F7FE7"/>
    <w:rsid w:val="0093002A"/>
    <w:rsid w:val="00980327"/>
    <w:rsid w:val="00986478"/>
    <w:rsid w:val="009A646E"/>
    <w:rsid w:val="009B5557"/>
    <w:rsid w:val="009F1067"/>
    <w:rsid w:val="00A31E01"/>
    <w:rsid w:val="00A527AD"/>
    <w:rsid w:val="00A718CF"/>
    <w:rsid w:val="00A9610F"/>
    <w:rsid w:val="00AE48A0"/>
    <w:rsid w:val="00AE61BE"/>
    <w:rsid w:val="00B1322A"/>
    <w:rsid w:val="00B16F25"/>
    <w:rsid w:val="00B24422"/>
    <w:rsid w:val="00B42E01"/>
    <w:rsid w:val="00B66B81"/>
    <w:rsid w:val="00B80C20"/>
    <w:rsid w:val="00B844FE"/>
    <w:rsid w:val="00B86B4F"/>
    <w:rsid w:val="00BA1F84"/>
    <w:rsid w:val="00BC562B"/>
    <w:rsid w:val="00C33014"/>
    <w:rsid w:val="00C33434"/>
    <w:rsid w:val="00C34869"/>
    <w:rsid w:val="00C42EB6"/>
    <w:rsid w:val="00C77ADF"/>
    <w:rsid w:val="00C826A5"/>
    <w:rsid w:val="00C8304C"/>
    <w:rsid w:val="00C85096"/>
    <w:rsid w:val="00CB20EF"/>
    <w:rsid w:val="00CC1F3B"/>
    <w:rsid w:val="00CD12CB"/>
    <w:rsid w:val="00CD36CF"/>
    <w:rsid w:val="00CF1DCA"/>
    <w:rsid w:val="00D55DBB"/>
    <w:rsid w:val="00D579FC"/>
    <w:rsid w:val="00D81C16"/>
    <w:rsid w:val="00D96028"/>
    <w:rsid w:val="00DE526B"/>
    <w:rsid w:val="00DF199D"/>
    <w:rsid w:val="00E01542"/>
    <w:rsid w:val="00E365F1"/>
    <w:rsid w:val="00E62F48"/>
    <w:rsid w:val="00E831B3"/>
    <w:rsid w:val="00E95FBC"/>
    <w:rsid w:val="00EC5E63"/>
    <w:rsid w:val="00EE70CB"/>
    <w:rsid w:val="00F40C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5ECF4BC"/>
  <w15:chartTrackingRefBased/>
  <w15:docId w15:val="{93B5DF45-BAB3-4B8D-99F7-8C1826DC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B0A8894A0B499FBD607FF9D3D0351A"/>
        <w:category>
          <w:name w:val="General"/>
          <w:gallery w:val="placeholder"/>
        </w:category>
        <w:types>
          <w:type w:val="bbPlcHdr"/>
        </w:types>
        <w:behaviors>
          <w:behavior w:val="content"/>
        </w:behaviors>
        <w:guid w:val="{CBFA8E02-BC95-4E71-9B83-61F62DF60A0F}"/>
      </w:docPartPr>
      <w:docPartBody>
        <w:p w:rsidR="006539AF" w:rsidRDefault="006539AF">
          <w:pPr>
            <w:pStyle w:val="78B0A8894A0B499FBD607FF9D3D0351A"/>
          </w:pPr>
          <w:r w:rsidRPr="00B844FE">
            <w:t>Prefix Text</w:t>
          </w:r>
        </w:p>
      </w:docPartBody>
    </w:docPart>
    <w:docPart>
      <w:docPartPr>
        <w:name w:val="EFE55771917D43EE810A3CFFDF7E690A"/>
        <w:category>
          <w:name w:val="General"/>
          <w:gallery w:val="placeholder"/>
        </w:category>
        <w:types>
          <w:type w:val="bbPlcHdr"/>
        </w:types>
        <w:behaviors>
          <w:behavior w:val="content"/>
        </w:behaviors>
        <w:guid w:val="{0E2260A3-C72F-40AC-B1F4-103E37F09450}"/>
      </w:docPartPr>
      <w:docPartBody>
        <w:p w:rsidR="006539AF" w:rsidRDefault="006539AF">
          <w:pPr>
            <w:pStyle w:val="EFE55771917D43EE810A3CFFDF7E690A"/>
          </w:pPr>
          <w:r w:rsidRPr="00B844FE">
            <w:t>[Type here]</w:t>
          </w:r>
        </w:p>
      </w:docPartBody>
    </w:docPart>
    <w:docPart>
      <w:docPartPr>
        <w:name w:val="6182EE4D0291476AB2F5FFD610AF0713"/>
        <w:category>
          <w:name w:val="General"/>
          <w:gallery w:val="placeholder"/>
        </w:category>
        <w:types>
          <w:type w:val="bbPlcHdr"/>
        </w:types>
        <w:behaviors>
          <w:behavior w:val="content"/>
        </w:behaviors>
        <w:guid w:val="{C909275B-B3A8-4747-B9C0-8D984B25BD07}"/>
      </w:docPartPr>
      <w:docPartBody>
        <w:p w:rsidR="006539AF" w:rsidRDefault="006539AF">
          <w:pPr>
            <w:pStyle w:val="6182EE4D0291476AB2F5FFD610AF0713"/>
          </w:pPr>
          <w:r w:rsidRPr="00B844FE">
            <w:t>Number</w:t>
          </w:r>
        </w:p>
      </w:docPartBody>
    </w:docPart>
    <w:docPart>
      <w:docPartPr>
        <w:name w:val="DFCC199881B24CDB85524D74D60C17B4"/>
        <w:category>
          <w:name w:val="General"/>
          <w:gallery w:val="placeholder"/>
        </w:category>
        <w:types>
          <w:type w:val="bbPlcHdr"/>
        </w:types>
        <w:behaviors>
          <w:behavior w:val="content"/>
        </w:behaviors>
        <w:guid w:val="{157B101A-5C0F-4B56-9F30-09B85BA2D952}"/>
      </w:docPartPr>
      <w:docPartBody>
        <w:p w:rsidR="006539AF" w:rsidRDefault="006539AF">
          <w:pPr>
            <w:pStyle w:val="DFCC199881B24CDB85524D74D60C17B4"/>
          </w:pPr>
          <w:r w:rsidRPr="00B844FE">
            <w:t>Enter Sponsors Here</w:t>
          </w:r>
        </w:p>
      </w:docPartBody>
    </w:docPart>
    <w:docPart>
      <w:docPartPr>
        <w:name w:val="D4FA84656A9C43D7A7A4B25873BD01C5"/>
        <w:category>
          <w:name w:val="General"/>
          <w:gallery w:val="placeholder"/>
        </w:category>
        <w:types>
          <w:type w:val="bbPlcHdr"/>
        </w:types>
        <w:behaviors>
          <w:behavior w:val="content"/>
        </w:behaviors>
        <w:guid w:val="{7F0BD3FD-4C49-4FA2-9485-2B43FC2B3A9D}"/>
      </w:docPartPr>
      <w:docPartBody>
        <w:p w:rsidR="006539AF" w:rsidRDefault="006539AF">
          <w:pPr>
            <w:pStyle w:val="D4FA84656A9C43D7A7A4B25873BD01C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9AF"/>
    <w:rsid w:val="00653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B0A8894A0B499FBD607FF9D3D0351A">
    <w:name w:val="78B0A8894A0B499FBD607FF9D3D0351A"/>
  </w:style>
  <w:style w:type="paragraph" w:customStyle="1" w:styleId="EFE55771917D43EE810A3CFFDF7E690A">
    <w:name w:val="EFE55771917D43EE810A3CFFDF7E690A"/>
  </w:style>
  <w:style w:type="paragraph" w:customStyle="1" w:styleId="6182EE4D0291476AB2F5FFD610AF0713">
    <w:name w:val="6182EE4D0291476AB2F5FFD610AF0713"/>
  </w:style>
  <w:style w:type="paragraph" w:customStyle="1" w:styleId="DFCC199881B24CDB85524D74D60C17B4">
    <w:name w:val="DFCC199881B24CDB85524D74D60C17B4"/>
  </w:style>
  <w:style w:type="character" w:styleId="PlaceholderText">
    <w:name w:val="Placeholder Text"/>
    <w:basedOn w:val="DefaultParagraphFont"/>
    <w:uiPriority w:val="99"/>
    <w:semiHidden/>
    <w:rPr>
      <w:color w:val="808080"/>
    </w:rPr>
  </w:style>
  <w:style w:type="paragraph" w:customStyle="1" w:styleId="D4FA84656A9C43D7A7A4B25873BD01C5">
    <w:name w:val="D4FA84656A9C43D7A7A4B25873BD01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105</TotalTime>
  <Pages>4</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Xris Hess</cp:lastModifiedBy>
  <cp:revision>16</cp:revision>
  <cp:lastPrinted>2022-02-07T17:43:00Z</cp:lastPrinted>
  <dcterms:created xsi:type="dcterms:W3CDTF">2022-02-04T16:38:00Z</dcterms:created>
  <dcterms:modified xsi:type="dcterms:W3CDTF">2022-02-10T20:11:00Z</dcterms:modified>
</cp:coreProperties>
</file>